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0E" w:rsidRPr="009B5C0E" w:rsidRDefault="009B5C0E" w:rsidP="009B5C0E">
      <w:pPr>
        <w:keepNext/>
        <w:keepLines/>
        <w:spacing w:before="340" w:after="330" w:line="576" w:lineRule="auto"/>
        <w:jc w:val="left"/>
        <w:outlineLvl w:val="0"/>
        <w:rPr>
          <w:rFonts w:ascii="Times New Roman" w:eastAsia="宋体" w:hAnsi="Times New Roman" w:cs="Times New Roman"/>
          <w:b/>
          <w:bCs/>
          <w:kern w:val="44"/>
          <w:sz w:val="30"/>
          <w:szCs w:val="30"/>
        </w:rPr>
      </w:pPr>
      <w:r w:rsidRPr="009B5C0E">
        <w:rPr>
          <w:rFonts w:ascii="宋体" w:eastAsia="宋体" w:hAnsi="宋体" w:cs="Times New Roman" w:hint="eastAsia"/>
          <w:b/>
          <w:bCs/>
          <w:kern w:val="44"/>
          <w:sz w:val="30"/>
          <w:szCs w:val="30"/>
        </w:rPr>
        <w:t>第二章</w:t>
      </w:r>
      <w:r w:rsidRPr="009B5C0E">
        <w:rPr>
          <w:rFonts w:ascii="Times New Roman" w:eastAsia="宋体" w:hAnsi="Times New Roman" w:cs="Times New Roman"/>
          <w:b/>
          <w:bCs/>
          <w:kern w:val="44"/>
          <w:sz w:val="30"/>
          <w:szCs w:val="30"/>
        </w:rPr>
        <w:t xml:space="preserve"> </w:t>
      </w:r>
      <w:r w:rsidRPr="009B5C0E">
        <w:rPr>
          <w:rFonts w:ascii="宋体" w:eastAsia="宋体" w:hAnsi="宋体" w:cs="Times New Roman" w:hint="eastAsia"/>
          <w:b/>
          <w:bCs/>
          <w:kern w:val="44"/>
          <w:sz w:val="30"/>
          <w:szCs w:val="30"/>
        </w:rPr>
        <w:t>船舶</w:t>
      </w:r>
    </w:p>
    <w:p w:rsidR="009B5C0E" w:rsidRPr="009B5C0E" w:rsidRDefault="009B5C0E" w:rsidP="009B5C0E">
      <w:pPr>
        <w:keepNext/>
        <w:keepLines/>
        <w:spacing w:before="260" w:after="260" w:line="415" w:lineRule="auto"/>
        <w:jc w:val="left"/>
        <w:outlineLvl w:val="1"/>
        <w:rPr>
          <w:rFonts w:ascii="Arial" w:eastAsia="黑体" w:hAnsi="Arial" w:cs="Arial"/>
          <w:b/>
          <w:bCs/>
          <w:kern w:val="0"/>
          <w:sz w:val="28"/>
          <w:szCs w:val="28"/>
        </w:rPr>
      </w:pPr>
      <w:r w:rsidRPr="009B5C0E">
        <w:rPr>
          <w:rFonts w:ascii="黑体" w:eastAsia="黑体" w:hAnsi="黑体" w:cs="Arial" w:hint="eastAsia"/>
          <w:b/>
          <w:bCs/>
          <w:kern w:val="0"/>
          <w:sz w:val="28"/>
          <w:szCs w:val="28"/>
        </w:rPr>
        <w:t>第一节</w:t>
      </w:r>
      <w:r w:rsidRPr="009B5C0E">
        <w:rPr>
          <w:rFonts w:ascii="Arial" w:eastAsia="黑体" w:hAnsi="Arial" w:cs="Arial"/>
          <w:b/>
          <w:bCs/>
          <w:kern w:val="0"/>
          <w:sz w:val="28"/>
          <w:szCs w:val="28"/>
        </w:rPr>
        <w:t xml:space="preserve"> </w:t>
      </w:r>
      <w:r w:rsidRPr="009B5C0E">
        <w:rPr>
          <w:rFonts w:ascii="黑体" w:eastAsia="黑体" w:hAnsi="黑体" w:cs="Arial" w:hint="eastAsia"/>
          <w:b/>
          <w:bCs/>
          <w:kern w:val="0"/>
          <w:sz w:val="28"/>
          <w:szCs w:val="28"/>
        </w:rPr>
        <w:t>船舶所有权</w:t>
      </w:r>
    </w:p>
    <w:p w:rsidR="009B5C0E" w:rsidRPr="009B5C0E" w:rsidRDefault="009B5C0E" w:rsidP="009B5C0E">
      <w:pPr>
        <w:widowControl/>
        <w:spacing w:line="360" w:lineRule="auto"/>
        <w:ind w:firstLineChars="200" w:firstLine="480"/>
        <w:rPr>
          <w:rFonts w:ascii="宋体" w:eastAsia="宋体" w:hAnsi="宋体" w:cs="Times New Roman"/>
          <w:kern w:val="0"/>
          <w:sz w:val="24"/>
          <w:szCs w:val="24"/>
        </w:rPr>
      </w:pPr>
      <w:r w:rsidRPr="009B5C0E">
        <w:rPr>
          <w:rFonts w:ascii="宋体" w:eastAsia="宋体" w:hAnsi="宋体" w:cs="Times New Roman" w:hint="eastAsia"/>
          <w:kern w:val="0"/>
          <w:sz w:val="24"/>
          <w:szCs w:val="24"/>
        </w:rPr>
        <w:t>第七条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船舶所有权，是指船舶所有人依法对其船舶享有占有、使用、收益和处分的权利。</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第八条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国家所有的船舶由国家授予具有法人资格的全民所有制企业经营管理的，本法有关船舶所有人的规定适用于该法人。</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第九条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船舶所有权的取得、转让和消灭，应当向船舶登记机关登记；未经登记的，不得对抗第三人。</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船舶所有权的转让，应当签订书面合同。</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第十条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船舶由两个以上的法人或者个人共有的，应当向船舶登记机关登记；未经登记的，不得对抗第三人。</w:t>
      </w:r>
    </w:p>
    <w:p w:rsidR="009B5C0E" w:rsidRPr="009B5C0E" w:rsidRDefault="009B5C0E" w:rsidP="009B5C0E">
      <w:pPr>
        <w:widowControl/>
        <w:spacing w:line="360" w:lineRule="auto"/>
        <w:ind w:firstLineChars="200" w:firstLine="480"/>
        <w:rPr>
          <w:rFonts w:ascii="Times New Roman" w:eastAsia="宋体" w:hAnsi="Times New Roman" w:cs="Times New Roman" w:hint="eastAsia"/>
          <w:kern w:val="0"/>
          <w:sz w:val="24"/>
          <w:szCs w:val="24"/>
        </w:rPr>
      </w:pPr>
      <w:r w:rsidRPr="009B5C0E">
        <w:rPr>
          <w:rFonts w:ascii="Times New Roman" w:eastAsia="宋体" w:hAnsi="Times New Roman" w:cs="Times New Roman"/>
          <w:kern w:val="0"/>
          <w:sz w:val="24"/>
          <w:szCs w:val="24"/>
        </w:rPr>
        <w:t xml:space="preserve"> </w:t>
      </w:r>
    </w:p>
    <w:p w:rsidR="009B5C0E" w:rsidRPr="009B5C0E" w:rsidRDefault="009B5C0E" w:rsidP="009B5C0E">
      <w:pPr>
        <w:keepNext/>
        <w:keepLines/>
        <w:spacing w:before="260" w:after="260" w:line="415" w:lineRule="auto"/>
        <w:jc w:val="left"/>
        <w:outlineLvl w:val="1"/>
        <w:rPr>
          <w:rFonts w:ascii="Arial" w:eastAsia="黑体" w:hAnsi="Arial" w:cs="Arial"/>
          <w:b/>
          <w:bCs/>
          <w:kern w:val="0"/>
          <w:sz w:val="24"/>
          <w:szCs w:val="24"/>
        </w:rPr>
      </w:pPr>
      <w:r w:rsidRPr="009B5C0E">
        <w:rPr>
          <w:rFonts w:ascii="Arial" w:eastAsia="黑体" w:hAnsi="Arial" w:cs="Arial"/>
          <w:b/>
          <w:bCs/>
          <w:kern w:val="0"/>
          <w:sz w:val="24"/>
          <w:szCs w:val="24"/>
        </w:rPr>
        <w:t xml:space="preserve"> </w:t>
      </w:r>
      <w:r w:rsidRPr="009B5C0E">
        <w:rPr>
          <w:rFonts w:ascii="黑体" w:eastAsia="黑体" w:hAnsi="黑体" w:cs="Arial" w:hint="eastAsia"/>
          <w:b/>
          <w:bCs/>
          <w:kern w:val="0"/>
          <w:sz w:val="28"/>
          <w:szCs w:val="28"/>
        </w:rPr>
        <w:t>第二节</w:t>
      </w:r>
      <w:r w:rsidRPr="009B5C0E">
        <w:rPr>
          <w:rFonts w:ascii="Arial" w:eastAsia="黑体" w:hAnsi="Arial" w:cs="Arial"/>
          <w:b/>
          <w:bCs/>
          <w:kern w:val="0"/>
          <w:sz w:val="28"/>
          <w:szCs w:val="28"/>
        </w:rPr>
        <w:t xml:space="preserve"> </w:t>
      </w:r>
      <w:r w:rsidRPr="009B5C0E">
        <w:rPr>
          <w:rFonts w:ascii="黑体" w:eastAsia="黑体" w:hAnsi="黑体" w:cs="Arial" w:hint="eastAsia"/>
          <w:b/>
          <w:bCs/>
          <w:kern w:val="0"/>
          <w:sz w:val="28"/>
          <w:szCs w:val="28"/>
        </w:rPr>
        <w:t>船舶抵押权</w:t>
      </w:r>
    </w:p>
    <w:p w:rsidR="009B5C0E" w:rsidRPr="009B5C0E" w:rsidRDefault="009B5C0E" w:rsidP="009B5C0E">
      <w:pPr>
        <w:widowControl/>
        <w:spacing w:line="360" w:lineRule="auto"/>
        <w:ind w:firstLineChars="200" w:firstLine="480"/>
        <w:rPr>
          <w:rFonts w:ascii="Times New Roman" w:eastAsia="宋体" w:hAnsi="Times New Roman" w:cs="Times New Roman"/>
          <w:kern w:val="0"/>
          <w:sz w:val="24"/>
          <w:szCs w:val="24"/>
        </w:rPr>
      </w:pPr>
      <w:r w:rsidRPr="009B5C0E">
        <w:rPr>
          <w:rFonts w:ascii="宋体" w:eastAsia="宋体" w:hAnsi="宋体" w:cs="Times New Roman" w:hint="eastAsia"/>
          <w:kern w:val="0"/>
          <w:sz w:val="24"/>
          <w:szCs w:val="24"/>
        </w:rPr>
        <w:t>第十一条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船舶抵押权，是指抵押人对于抵押权人提供的作为债务担保的船舶，</w:t>
      </w:r>
    </w:p>
    <w:p w:rsidR="009B5C0E" w:rsidRPr="009B5C0E" w:rsidRDefault="009B5C0E" w:rsidP="009B5C0E">
      <w:pPr>
        <w:widowControl/>
        <w:spacing w:line="360" w:lineRule="auto"/>
        <w:ind w:firstLineChars="200" w:firstLine="480"/>
        <w:rPr>
          <w:rFonts w:ascii="宋体" w:eastAsia="宋体" w:hAnsi="宋体" w:cs="Times New Roman"/>
          <w:kern w:val="0"/>
          <w:sz w:val="24"/>
          <w:szCs w:val="24"/>
        </w:rPr>
      </w:pPr>
      <w:r w:rsidRPr="009B5C0E">
        <w:rPr>
          <w:rFonts w:ascii="宋体" w:eastAsia="宋体" w:hAnsi="宋体" w:cs="Times New Roman" w:hint="eastAsia"/>
          <w:kern w:val="0"/>
          <w:sz w:val="24"/>
          <w:szCs w:val="24"/>
        </w:rPr>
        <w:t>在抵押人不履行债务时，可以依法拍卖，从卖得的价款中优先受偿的权利。</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第十二条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船舶所有人或者船舶所有人授权的人可以设定船舶抵押权。</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船舶抵押权的设定，应当签订书面合同。</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第十三条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设定船舶抵押权，由抵押权人和抵押人共同向船舶登记机关办理抵押权登记；未经登记的，不得对抗第三人。</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船舶抵押权登记，包括下列主要项目：</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（一）船舶抵押权人和抵押人的姓名或者名称、地址；</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（二）被抵押船舶的名称、国籍、船舶所有权证书的颁发机关和证书号码；</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（三）所担保的债权数额、利息率、受偿期限。</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船舶抵押权的登记状况，允许公众查询。</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lastRenderedPageBreak/>
        <w:t>第十四条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建造中的船舶可以设定船舶抵押权。</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建造中的船舶办理抵押权登记，还应当向船舶登记机关提交船舶建造合同。</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第十五条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除合同另有约定外，抵押人应当对被抵押船舶进行保险；未保险的，抵押权人有权对该船舶进行保险，保险费由抵押人负担。</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第十六条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船舶共有人就共有船舶设定抵押权，应当取得持有三分之二以上份额的共有人的同意，共有人之间另有约定的除外。</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船舶共有人设定的抵押权，不因船舶的共有权的分割而受影响。</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第十七条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船舶抵押权设定后，未经抵押权人同意，抵押人不得将被抵押船舶转让给他人。</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第十八条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抵押权人将被抵押船舶所担保的债权全部或者部分转让他人的，抵押权随之转移。</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第十九条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同一船舶可以设定两个以上抵押权，其顺序以登记的先后为准。</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同一船舶设定两个以上抵押权的，抵押权人按照抵押权登记的先后顺序，从船舶拍卖所得价款中依次受偿。同日登记的抵押权，按照同一顺序受偿。</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第二十条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被抵押船舶灭失，抵押权随之消灭。由于船舶灭失得到的保险赔偿，抵押权人有权优先于其他债权人受偿。</w:t>
      </w:r>
    </w:p>
    <w:p w:rsidR="009B5C0E" w:rsidRPr="009B5C0E" w:rsidRDefault="009B5C0E" w:rsidP="009B5C0E">
      <w:pPr>
        <w:widowControl/>
        <w:spacing w:line="360" w:lineRule="auto"/>
        <w:ind w:firstLineChars="200" w:firstLine="480"/>
        <w:rPr>
          <w:rFonts w:ascii="Times New Roman" w:eastAsia="宋体" w:hAnsi="Times New Roman" w:cs="Times New Roman" w:hint="eastAsia"/>
          <w:kern w:val="0"/>
          <w:sz w:val="24"/>
          <w:szCs w:val="24"/>
        </w:rPr>
      </w:pPr>
      <w:r w:rsidRPr="009B5C0E">
        <w:rPr>
          <w:rFonts w:ascii="Times New Roman" w:eastAsia="宋体" w:hAnsi="Times New Roman" w:cs="Times New Roman"/>
          <w:kern w:val="0"/>
          <w:sz w:val="24"/>
          <w:szCs w:val="24"/>
        </w:rPr>
        <w:t xml:space="preserve"> </w:t>
      </w:r>
    </w:p>
    <w:p w:rsidR="009B5C0E" w:rsidRPr="009B5C0E" w:rsidRDefault="009B5C0E" w:rsidP="009B5C0E">
      <w:pPr>
        <w:keepNext/>
        <w:keepLines/>
        <w:spacing w:before="260" w:after="260" w:line="415" w:lineRule="auto"/>
        <w:jc w:val="left"/>
        <w:outlineLvl w:val="1"/>
        <w:rPr>
          <w:rFonts w:ascii="Arial" w:eastAsia="黑体" w:hAnsi="Arial" w:cs="Arial"/>
          <w:b/>
          <w:bCs/>
          <w:kern w:val="0"/>
          <w:sz w:val="28"/>
          <w:szCs w:val="28"/>
        </w:rPr>
      </w:pPr>
      <w:r w:rsidRPr="009B5C0E">
        <w:rPr>
          <w:rFonts w:ascii="Arial" w:eastAsia="黑体" w:hAnsi="Arial" w:cs="Arial"/>
          <w:b/>
          <w:bCs/>
          <w:kern w:val="0"/>
          <w:sz w:val="24"/>
          <w:szCs w:val="24"/>
        </w:rPr>
        <w:t xml:space="preserve"> </w:t>
      </w:r>
      <w:r w:rsidRPr="009B5C0E">
        <w:rPr>
          <w:rFonts w:ascii="黑体" w:eastAsia="黑体" w:hAnsi="黑体" w:cs="Arial" w:hint="eastAsia"/>
          <w:b/>
          <w:bCs/>
          <w:kern w:val="0"/>
          <w:sz w:val="28"/>
          <w:szCs w:val="28"/>
        </w:rPr>
        <w:t>第三节</w:t>
      </w:r>
      <w:r w:rsidRPr="009B5C0E">
        <w:rPr>
          <w:rFonts w:ascii="Arial" w:eastAsia="黑体" w:hAnsi="Arial" w:cs="Arial"/>
          <w:b/>
          <w:bCs/>
          <w:kern w:val="0"/>
          <w:sz w:val="28"/>
          <w:szCs w:val="28"/>
        </w:rPr>
        <w:t xml:space="preserve"> </w:t>
      </w:r>
      <w:r w:rsidRPr="009B5C0E">
        <w:rPr>
          <w:rFonts w:ascii="黑体" w:eastAsia="黑体" w:hAnsi="黑体" w:cs="Arial" w:hint="eastAsia"/>
          <w:b/>
          <w:bCs/>
          <w:kern w:val="0"/>
          <w:sz w:val="28"/>
          <w:szCs w:val="28"/>
        </w:rPr>
        <w:t>船舶优先权</w:t>
      </w:r>
    </w:p>
    <w:p w:rsidR="009B5C0E" w:rsidRPr="009B5C0E" w:rsidRDefault="009B5C0E" w:rsidP="009B5C0E">
      <w:pPr>
        <w:widowControl/>
        <w:spacing w:line="360" w:lineRule="auto"/>
        <w:ind w:firstLineChars="200" w:firstLine="480"/>
        <w:rPr>
          <w:rFonts w:ascii="宋体" w:eastAsia="宋体" w:hAnsi="宋体" w:cs="Times New Roman"/>
          <w:kern w:val="0"/>
          <w:sz w:val="24"/>
          <w:szCs w:val="24"/>
        </w:rPr>
      </w:pPr>
      <w:r w:rsidRPr="009B5C0E">
        <w:rPr>
          <w:rFonts w:ascii="宋体" w:eastAsia="宋体" w:hAnsi="宋体" w:cs="Times New Roman" w:hint="eastAsia"/>
          <w:kern w:val="0"/>
          <w:sz w:val="24"/>
          <w:szCs w:val="24"/>
        </w:rPr>
        <w:t>第二十一条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船舶优先权，是指海事请求人依照本法第二十二条的规定，向船舶所有人、光船承租人、船舶经营人提出海事请求，对产生该海事请求的船舶具有优先受偿的权利。</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第二十二条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下列各项海事请求具有船舶优先权：</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（一）船长、船员和在船上工作的其他在编人员根据劳动法律、行政法规或者劳动合同所产生的工资、其他劳动报酬、船员遣返费用和社会保险费用的给付请求；</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（二）在船舶营运中发生的人身伤亡的赔偿请求；</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（三）船舶吨税、引航费、港务费和其他港口规费的缴付请求；</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（四）海难救助的救助款项的给付请求；</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lastRenderedPageBreak/>
        <w:t>（五）船舶在营运中因侵权行为产生的财产赔偿请求。</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载运２０００吨以上的散装货油的船舶，持有有效的证书，证明已经进行油污损害民事责任保险或者具有相应的财务保证的，对其造成的油污损害的赔偿请求，不属于前款第（五）项规定的范围。</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第二十三条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本法第二十二条第一款所列各项海事请求，依照顺序受偿。但是，第（四）项海事请求，后于第（一）项至第（三）项发生的，应当先于第（一）项至第（三）项受偿。</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本法第二十二条第一款第（一）、（二）、（三）、（五）项中有两个以上海事请求的，不分先后，同时受偿；不足受偿的，按照比例受偿。第（四）项中有两个以上海事请求的，后发生的先受偿。</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第二十四条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因行使船舶优先权产生的诉讼费用，保存、拍卖船舶和分配船舶价款产生的费用，以及为海事请求人的共同利益而支付的其他费用，应当从船舶拍卖所得价款中先行拨付。</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第二十五条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船舶优先权先于船舶留置权受偿，船舶抵押权后于船舶留置权受偿。</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前款所称船舶留置权，是指造船人、修船人在合同另一方未履行合同时，可以留置所占有的船舶，以保证造船费用或者修船费用得以偿还的权利。船舶留置权在造船人、修船人不再占有所造或者所修的船舶时消灭。</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第二十六条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船舶优先权不因船舶所有权的转让而消灭。但是，船舶转让时，船舶优先权自法院应受让人申请予以公告之日起满六十日不行使的除外。</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第二十七条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本法第二十二条规定的海事请求权转移的，其船舶优先权随之转移。</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第二十八条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船舶优先权应当通过法院扣押产生优先权的船舶行使。</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第二十九条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船舶优先权，除本法第二十六条规定的外，因下列原因之一而消灭：</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（一）具有船舶优先权的海事请求，自优先权产生之日起满一年不行使；</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（二）船舶经法院强制出售；</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（三）船舶灭失。</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t>前款第（一）项的一年期限，不得中止或者中断。</w:t>
      </w:r>
    </w:p>
    <w:p w:rsidR="009B5C0E" w:rsidRPr="009B5C0E" w:rsidRDefault="009B5C0E" w:rsidP="009B5C0E">
      <w:pPr>
        <w:widowControl/>
        <w:spacing w:line="360" w:lineRule="auto"/>
        <w:ind w:firstLineChars="200" w:firstLine="480"/>
        <w:rPr>
          <w:rFonts w:ascii="宋体" w:eastAsia="宋体" w:hAnsi="宋体" w:cs="Times New Roman" w:hint="eastAsia"/>
          <w:kern w:val="0"/>
          <w:sz w:val="24"/>
          <w:szCs w:val="24"/>
        </w:rPr>
      </w:pPr>
      <w:r w:rsidRPr="009B5C0E">
        <w:rPr>
          <w:rFonts w:ascii="宋体" w:eastAsia="宋体" w:hAnsi="宋体" w:cs="Times New Roman" w:hint="eastAsia"/>
          <w:kern w:val="0"/>
          <w:sz w:val="24"/>
          <w:szCs w:val="24"/>
        </w:rPr>
        <w:lastRenderedPageBreak/>
        <w:t>第三十条</w:t>
      </w:r>
      <w:r w:rsidRPr="009B5C0E">
        <w:rPr>
          <w:rFonts w:ascii="Times New Roman" w:eastAsia="宋体" w:hAnsi="Times New Roman" w:cs="Times New Roman"/>
          <w:kern w:val="0"/>
          <w:sz w:val="24"/>
          <w:szCs w:val="24"/>
        </w:rPr>
        <w:t xml:space="preserve"> </w:t>
      </w:r>
      <w:r w:rsidRPr="009B5C0E">
        <w:rPr>
          <w:rFonts w:ascii="宋体" w:eastAsia="宋体" w:hAnsi="宋体" w:cs="Times New Roman" w:hint="eastAsia"/>
          <w:kern w:val="0"/>
          <w:sz w:val="24"/>
          <w:szCs w:val="24"/>
        </w:rPr>
        <w:t>本节规定不影响本法第十一章关于海事赔偿责任限制规定的实施。</w:t>
      </w:r>
    </w:p>
    <w:p w:rsidR="00A55D23" w:rsidRPr="009B5C0E" w:rsidRDefault="00A55D23">
      <w:bookmarkStart w:id="0" w:name="_GoBack"/>
      <w:bookmarkEnd w:id="0"/>
    </w:p>
    <w:sectPr w:rsidR="00A55D23" w:rsidRPr="009B5C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BC"/>
    <w:rsid w:val="002A27BC"/>
    <w:rsid w:val="009B5C0E"/>
    <w:rsid w:val="00A55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80C0F-287A-4E37-A083-438F98FE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2022-01-29T09:25:00Z</dcterms:created>
  <dcterms:modified xsi:type="dcterms:W3CDTF">2022-01-29T09:27:00Z</dcterms:modified>
</cp:coreProperties>
</file>